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BA707" w14:textId="717B5413"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sidR="00EC4E84">
        <w:rPr>
          <w:rFonts w:ascii="Arial" w:eastAsia="宋体" w:hAnsi="Arial" w:cs="Arial"/>
          <w:b/>
          <w:bCs/>
          <w:sz w:val="22"/>
          <w:szCs w:val="22"/>
          <w:lang w:val="en-US" w:eastAsia="zh-CN"/>
        </w:rPr>
        <w:t>1</w:t>
      </w:r>
      <w:r w:rsidR="00351D99">
        <w:rPr>
          <w:rFonts w:ascii="Arial" w:eastAsia="宋体" w:hAnsi="Arial" w:cs="Arial"/>
          <w:b/>
          <w:bCs/>
          <w:sz w:val="22"/>
          <w:szCs w:val="22"/>
          <w:lang w:val="en-US" w:eastAsia="zh-CN"/>
        </w:rPr>
        <w:t>2</w:t>
      </w:r>
      <w:r w:rsidR="00A5568B">
        <w:rPr>
          <w:rFonts w:ascii="Arial" w:eastAsia="宋体" w:hAnsi="Arial" w:cs="Arial"/>
          <w:b/>
          <w:bCs/>
          <w:sz w:val="22"/>
          <w:szCs w:val="22"/>
          <w:lang w:val="en-US" w:eastAsia="zh-CN"/>
        </w:rPr>
        <w:t>bis-e</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B80834" w:rsidRPr="00B80834">
        <w:rPr>
          <w:rFonts w:ascii="Arial" w:eastAsia="宋体" w:hAnsi="Arial" w:cs="Arial"/>
          <w:b/>
          <w:bCs/>
          <w:sz w:val="22"/>
          <w:szCs w:val="22"/>
          <w:lang w:val="en-US" w:eastAsia="zh-CN"/>
        </w:rPr>
        <w:t>R1-2302446</w:t>
      </w:r>
    </w:p>
    <w:bookmarkEnd w:id="1"/>
    <w:p w14:paraId="0A3BBE0E" w14:textId="63805CD5" w:rsidR="00A5568B" w:rsidRPr="009513AC" w:rsidRDefault="00A5568B" w:rsidP="00A5568B">
      <w:pPr>
        <w:tabs>
          <w:tab w:val="center" w:pos="4536"/>
          <w:tab w:val="right" w:pos="9072"/>
        </w:tabs>
        <w:rPr>
          <w:rFonts w:ascii="Arial" w:eastAsia="MS Mincho" w:hAnsi="Arial" w:cs="Arial"/>
          <w:b/>
          <w:bCs/>
          <w:sz w:val="28"/>
          <w:lang w:eastAsia="ja-JP"/>
        </w:rPr>
      </w:pPr>
      <w:r w:rsidRPr="00A5568B">
        <w:rPr>
          <w:rFonts w:ascii="Arial" w:eastAsia="MS Mincho" w:hAnsi="Arial" w:cs="Arial"/>
          <w:b/>
          <w:bCs/>
          <w:sz w:val="22"/>
          <w:szCs w:val="22"/>
          <w:lang w:eastAsia="ja-JP"/>
        </w:rPr>
        <w:t>e-Meeting, April 17</w:t>
      </w:r>
      <w:r w:rsidRPr="00A5568B">
        <w:rPr>
          <w:rFonts w:ascii="Arial" w:eastAsia="MS Mincho" w:hAnsi="Arial" w:cs="Arial"/>
          <w:b/>
          <w:bCs/>
          <w:sz w:val="22"/>
          <w:szCs w:val="22"/>
          <w:vertAlign w:val="superscript"/>
          <w:lang w:eastAsia="ja-JP"/>
        </w:rPr>
        <w:t>th</w:t>
      </w:r>
      <w:r w:rsidRPr="00A5568B">
        <w:rPr>
          <w:rFonts w:ascii="Arial" w:eastAsia="MS Mincho" w:hAnsi="Arial" w:cs="Arial"/>
          <w:b/>
          <w:bCs/>
          <w:sz w:val="22"/>
          <w:szCs w:val="22"/>
          <w:lang w:eastAsia="ja-JP"/>
        </w:rPr>
        <w:t xml:space="preserve"> – April 26</w:t>
      </w:r>
      <w:r w:rsidRPr="00A5568B">
        <w:rPr>
          <w:rFonts w:ascii="Arial" w:eastAsia="MS Mincho" w:hAnsi="Arial" w:cs="Arial"/>
          <w:b/>
          <w:bCs/>
          <w:sz w:val="22"/>
          <w:szCs w:val="22"/>
          <w:vertAlign w:val="superscript"/>
          <w:lang w:eastAsia="ja-JP"/>
        </w:rPr>
        <w:t>th</w:t>
      </w:r>
      <w:r w:rsidRPr="00A5568B">
        <w:rPr>
          <w:rFonts w:ascii="Arial" w:eastAsia="MS Mincho" w:hAnsi="Arial" w:cs="Arial"/>
          <w:b/>
          <w:bCs/>
          <w:sz w:val="22"/>
          <w:szCs w:val="22"/>
          <w:lang w:eastAsia="ja-JP"/>
        </w:rPr>
        <w:t>, 2023</w:t>
      </w:r>
    </w:p>
    <w:p w14:paraId="7A9A01C8" w14:textId="77777777" w:rsidR="00B97703" w:rsidRPr="00493EB5" w:rsidRDefault="00B97703">
      <w:pPr>
        <w:rPr>
          <w:rFonts w:ascii="Arial" w:hAnsi="Arial" w:cs="Arial"/>
          <w:lang w:val="en-US"/>
        </w:rPr>
      </w:pPr>
    </w:p>
    <w:p w14:paraId="01435736" w14:textId="70ED0436" w:rsidR="004E3939" w:rsidRPr="004353EF"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493EB5" w:rsidRPr="00493EB5">
        <w:rPr>
          <w:rFonts w:ascii="Arial" w:eastAsia="宋体" w:hAnsi="Arial" w:cs="Arial"/>
          <w:sz w:val="22"/>
          <w:szCs w:val="22"/>
          <w:lang w:val="en-US" w:eastAsia="en-US"/>
        </w:rPr>
        <w:t xml:space="preserve"> </w:t>
      </w:r>
      <w:r w:rsidR="0082637A" w:rsidRPr="0082637A">
        <w:rPr>
          <w:rFonts w:ascii="Arial" w:eastAsia="宋体" w:hAnsi="Arial" w:cs="Arial"/>
          <w:sz w:val="22"/>
          <w:szCs w:val="22"/>
          <w:lang w:val="en-US" w:eastAsia="en-US"/>
        </w:rPr>
        <w:t xml:space="preserve">LS reply on Rel-18 </w:t>
      </w:r>
      <w:proofErr w:type="gramStart"/>
      <w:r w:rsidR="0082637A" w:rsidRPr="0082637A">
        <w:rPr>
          <w:rFonts w:ascii="Arial" w:eastAsia="宋体" w:hAnsi="Arial" w:cs="Arial"/>
          <w:sz w:val="22"/>
          <w:szCs w:val="22"/>
          <w:lang w:val="en-US" w:eastAsia="en-US"/>
        </w:rPr>
        <w:t>Multi-carrier</w:t>
      </w:r>
      <w:proofErr w:type="gramEnd"/>
      <w:r w:rsidR="0082637A" w:rsidRPr="0082637A">
        <w:rPr>
          <w:rFonts w:ascii="Arial" w:eastAsia="宋体" w:hAnsi="Arial" w:cs="Arial"/>
          <w:sz w:val="22"/>
          <w:szCs w:val="22"/>
          <w:lang w:val="en-US" w:eastAsia="en-US"/>
        </w:rPr>
        <w:t xml:space="preserve"> enhancement for NR</w:t>
      </w:r>
    </w:p>
    <w:p w14:paraId="0F756858" w14:textId="2D60CDAE"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4353EF" w:rsidRPr="004353EF">
        <w:rPr>
          <w:rFonts w:ascii="Arial" w:eastAsia="宋体" w:hAnsi="Arial" w:cs="Arial"/>
          <w:bCs/>
          <w:sz w:val="22"/>
          <w:szCs w:val="22"/>
          <w:lang w:val="en-US" w:eastAsia="en-US"/>
        </w:rPr>
        <w:t>R1-2302266</w:t>
      </w:r>
      <w:r w:rsidR="009E763C">
        <w:rPr>
          <w:rFonts w:ascii="Arial" w:eastAsia="宋体" w:hAnsi="Arial" w:cs="Arial"/>
          <w:bCs/>
          <w:sz w:val="22"/>
          <w:szCs w:val="22"/>
          <w:lang w:val="en-US" w:eastAsia="en-US"/>
        </w:rPr>
        <w:t xml:space="preserve"> </w:t>
      </w:r>
      <w:r w:rsidR="00B347C0">
        <w:rPr>
          <w:rFonts w:ascii="Arial" w:eastAsia="宋体" w:hAnsi="Arial" w:cs="Arial"/>
          <w:bCs/>
          <w:sz w:val="22"/>
          <w:szCs w:val="22"/>
          <w:lang w:val="en-US" w:eastAsia="en-US"/>
        </w:rPr>
        <w:t>(</w:t>
      </w:r>
      <w:r w:rsidR="004353EF" w:rsidRPr="004353EF">
        <w:rPr>
          <w:rFonts w:ascii="Arial" w:eastAsia="宋体" w:hAnsi="Arial" w:cs="Arial"/>
          <w:bCs/>
          <w:sz w:val="22"/>
          <w:szCs w:val="22"/>
          <w:lang w:val="en-US" w:eastAsia="en-US"/>
        </w:rPr>
        <w:t>R4-2303507</w:t>
      </w:r>
      <w:r w:rsidR="00B347C0">
        <w:rPr>
          <w:rFonts w:ascii="Arial" w:eastAsia="宋体" w:hAnsi="Arial" w:cs="Arial"/>
          <w:bCs/>
          <w:sz w:val="22"/>
          <w:szCs w:val="22"/>
          <w:lang w:val="en-US" w:eastAsia="en-US"/>
        </w:rPr>
        <w:t>)</w:t>
      </w:r>
    </w:p>
    <w:p w14:paraId="2630B484" w14:textId="56232674"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9E763C">
        <w:rPr>
          <w:rFonts w:ascii="Arial" w:eastAsia="宋体" w:hAnsi="Arial" w:cs="Arial"/>
          <w:bCs/>
          <w:sz w:val="22"/>
          <w:szCs w:val="22"/>
          <w:lang w:val="en-US" w:eastAsia="zh-CN"/>
        </w:rPr>
        <w:t>8</w:t>
      </w:r>
    </w:p>
    <w:bookmarkEnd w:id="4"/>
    <w:bookmarkEnd w:id="5"/>
    <w:bookmarkEnd w:id="6"/>
    <w:p w14:paraId="3589E1F1" w14:textId="71D6035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4D5830" w:rsidRPr="00827712">
        <w:rPr>
          <w:rFonts w:ascii="Arial" w:hAnsi="Arial" w:cs="Arial"/>
          <w:bCs/>
          <w:sz w:val="22"/>
          <w:szCs w:val="22"/>
        </w:rPr>
        <w:t>NR_</w:t>
      </w:r>
      <w:r w:rsidR="004353EF">
        <w:rPr>
          <w:rFonts w:ascii="Arial" w:hAnsi="Arial" w:cs="Arial"/>
          <w:bCs/>
          <w:sz w:val="22"/>
          <w:szCs w:val="22"/>
        </w:rPr>
        <w:t>MC</w:t>
      </w:r>
      <w:r w:rsidR="004D5830" w:rsidRPr="00827712">
        <w:rPr>
          <w:rFonts w:ascii="Arial" w:hAnsi="Arial" w:cs="Arial"/>
          <w:bCs/>
          <w:sz w:val="22"/>
          <w:szCs w:val="22"/>
        </w:rPr>
        <w:t>_enh</w:t>
      </w:r>
      <w:proofErr w:type="spellEnd"/>
      <w:r w:rsidR="004353EF">
        <w:rPr>
          <w:rFonts w:ascii="Arial" w:hAnsi="Arial" w:cs="Arial"/>
          <w:bCs/>
          <w:sz w:val="22"/>
          <w:szCs w:val="22"/>
        </w:rPr>
        <w:t>-Core</w:t>
      </w:r>
    </w:p>
    <w:p w14:paraId="05AD9C4E" w14:textId="77777777" w:rsidR="00B97703" w:rsidRPr="004353EF" w:rsidRDefault="00B97703">
      <w:pPr>
        <w:spacing w:after="60"/>
        <w:ind w:left="1985" w:hanging="1985"/>
        <w:rPr>
          <w:rFonts w:ascii="Arial" w:hAnsi="Arial" w:cs="Arial"/>
          <w:b/>
          <w:sz w:val="22"/>
          <w:szCs w:val="22"/>
          <w:lang w:val="en-US"/>
        </w:rPr>
      </w:pPr>
    </w:p>
    <w:p w14:paraId="70520B8A"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691979C" w14:textId="6A5F501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4B47F8">
        <w:rPr>
          <w:rFonts w:ascii="Arial" w:eastAsia="宋体" w:hAnsi="Arial" w:cs="Arial"/>
          <w:bCs/>
          <w:sz w:val="22"/>
          <w:szCs w:val="22"/>
          <w:lang w:val="en-US" w:eastAsia="en-US"/>
        </w:rPr>
        <w:t>4</w:t>
      </w:r>
    </w:p>
    <w:p w14:paraId="6A71F37E" w14:textId="00CEE2FB"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E6509F" w:rsidRPr="00E6509F">
        <w:rPr>
          <w:rFonts w:ascii="Arial" w:hAnsi="Arial" w:cs="Arial"/>
          <w:sz w:val="22"/>
          <w:szCs w:val="22"/>
        </w:rPr>
        <w:t>RAN2</w:t>
      </w:r>
    </w:p>
    <w:bookmarkEnd w:id="7"/>
    <w:bookmarkEnd w:id="8"/>
    <w:p w14:paraId="30970EFA" w14:textId="77777777" w:rsidR="00B97703" w:rsidRDefault="00B97703">
      <w:pPr>
        <w:spacing w:after="60"/>
        <w:ind w:left="1985" w:hanging="1985"/>
        <w:rPr>
          <w:rFonts w:ascii="Arial" w:hAnsi="Arial" w:cs="Arial"/>
          <w:bCs/>
        </w:rPr>
      </w:pPr>
    </w:p>
    <w:p w14:paraId="2E265D5F" w14:textId="25FBFFCE"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B47F8">
        <w:rPr>
          <w:rFonts w:ascii="Arial" w:hAnsi="Arial" w:cs="Arial"/>
          <w:b/>
          <w:bCs/>
          <w:sz w:val="22"/>
          <w:szCs w:val="22"/>
        </w:rPr>
        <w:t>S</w:t>
      </w:r>
      <w:r w:rsidR="004B47F8">
        <w:rPr>
          <w:rFonts w:ascii="Arial" w:hAnsi="Arial" w:cs="Arial" w:hint="eastAsia"/>
          <w:b/>
          <w:bCs/>
          <w:sz w:val="22"/>
          <w:szCs w:val="22"/>
          <w:lang w:eastAsia="zh-CN"/>
        </w:rPr>
        <w:t>iqi</w:t>
      </w:r>
      <w:r w:rsidR="004B47F8">
        <w:rPr>
          <w:rFonts w:ascii="Arial" w:hAnsi="Arial" w:cs="Arial"/>
          <w:b/>
          <w:bCs/>
          <w:sz w:val="22"/>
          <w:szCs w:val="22"/>
        </w:rPr>
        <w:t xml:space="preserve"> Liu</w:t>
      </w:r>
    </w:p>
    <w:p w14:paraId="10D8C31B" w14:textId="3CA1B1E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B47F8">
        <w:rPr>
          <w:rFonts w:ascii="Arial" w:eastAsia="宋体" w:hAnsi="Arial" w:cs="Arial"/>
          <w:sz w:val="22"/>
          <w:lang w:val="en-US" w:eastAsia="en-US"/>
        </w:rPr>
        <w:t>liusiqi</w:t>
      </w:r>
      <w:r w:rsidR="00493EB5" w:rsidRPr="00493EB5">
        <w:rPr>
          <w:rFonts w:ascii="Arial" w:eastAsia="宋体" w:hAnsi="Arial" w:cs="Arial"/>
          <w:sz w:val="22"/>
          <w:lang w:val="en-US" w:eastAsia="en-US"/>
        </w:rPr>
        <w:t>@vivo.com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188E04F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95857">
        <w:rPr>
          <w:rFonts w:ascii="Arial" w:hAnsi="Arial" w:cs="Arial"/>
          <w:bCs/>
        </w:rPr>
        <w:t>None</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4B8395D0" w14:textId="111BE0A7" w:rsidR="0082486E" w:rsidRDefault="00493EB5" w:rsidP="00493EB5">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bCs/>
          <w:szCs w:val="22"/>
          <w:lang w:val="en-US" w:eastAsia="zh-CN"/>
        </w:rPr>
        <w:t xml:space="preserve">RAN1 </w:t>
      </w:r>
      <w:r w:rsidRPr="00497A79">
        <w:rPr>
          <w:rFonts w:ascii="Arial" w:eastAsia="宋体" w:hAnsi="Arial" w:cs="Arial"/>
          <w:lang w:val="en-US" w:eastAsia="zh-CN"/>
        </w:rPr>
        <w:t>thanks RAN</w:t>
      </w:r>
      <w:r w:rsidR="00E6509F">
        <w:rPr>
          <w:rFonts w:ascii="Arial" w:eastAsia="宋体" w:hAnsi="Arial" w:cs="Arial"/>
          <w:lang w:val="en-US" w:eastAsia="zh-CN"/>
        </w:rPr>
        <w:t>4</w:t>
      </w:r>
      <w:r w:rsidRPr="00497A79">
        <w:rPr>
          <w:rFonts w:ascii="Arial" w:eastAsia="宋体" w:hAnsi="Arial" w:cs="Arial"/>
          <w:lang w:val="en-US" w:eastAsia="zh-CN"/>
        </w:rPr>
        <w:t xml:space="preserve"> for the LS </w:t>
      </w:r>
      <w:r w:rsidR="00E549E8">
        <w:rPr>
          <w:rFonts w:ascii="Arial" w:eastAsia="宋体" w:hAnsi="Arial" w:cs="Arial"/>
          <w:lang w:val="en-US" w:eastAsia="zh-CN"/>
        </w:rPr>
        <w:t>informing</w:t>
      </w:r>
      <w:r w:rsidR="00216D44">
        <w:rPr>
          <w:rFonts w:ascii="Arial" w:eastAsia="宋体" w:hAnsi="Arial" w:cs="Arial"/>
          <w:lang w:val="en-US" w:eastAsia="zh-CN"/>
        </w:rPr>
        <w:t xml:space="preserve"> </w:t>
      </w:r>
      <w:r w:rsidR="0043446D">
        <w:rPr>
          <w:rFonts w:ascii="Arial" w:eastAsia="宋体" w:hAnsi="Arial" w:cs="Arial"/>
          <w:lang w:val="en-US" w:eastAsia="zh-CN"/>
        </w:rPr>
        <w:t>about</w:t>
      </w:r>
      <w:r w:rsidR="00304197">
        <w:rPr>
          <w:rFonts w:ascii="Arial" w:eastAsia="宋体" w:hAnsi="Arial" w:cs="Arial"/>
          <w:lang w:val="en-US" w:eastAsia="zh-CN"/>
        </w:rPr>
        <w:t xml:space="preserve"> </w:t>
      </w:r>
      <w:r w:rsidR="00A02077" w:rsidRPr="00A02077">
        <w:rPr>
          <w:rFonts w:ascii="Arial" w:eastAsia="宋体" w:hAnsi="Arial" w:cs="Arial"/>
          <w:lang w:val="en-US" w:eastAsia="zh-CN"/>
        </w:rPr>
        <w:t xml:space="preserve">the </w:t>
      </w:r>
      <w:r w:rsidR="00E549E8">
        <w:rPr>
          <w:rFonts w:ascii="Arial" w:eastAsia="宋体" w:hAnsi="Arial" w:cs="Arial"/>
          <w:lang w:val="en-US" w:eastAsia="zh-CN"/>
        </w:rPr>
        <w:t xml:space="preserve">agreements of </w:t>
      </w:r>
      <w:r w:rsidR="00E6509F" w:rsidRPr="00E6509F">
        <w:rPr>
          <w:rFonts w:ascii="Arial" w:hAnsi="Arial" w:cs="Arial"/>
        </w:rPr>
        <w:t>NR Multi-carrier enhancement</w:t>
      </w:r>
      <w:r w:rsidR="00E549E8">
        <w:rPr>
          <w:rFonts w:ascii="Arial" w:hAnsi="Arial" w:cs="Arial"/>
        </w:rPr>
        <w:t>. Regarding the</w:t>
      </w:r>
      <w:r w:rsidR="00EE2833">
        <w:rPr>
          <w:rFonts w:ascii="Arial" w:hAnsi="Arial" w:cs="Arial"/>
        </w:rPr>
        <w:t xml:space="preserve"> following question of</w:t>
      </w:r>
      <w:r w:rsidR="00E549E8">
        <w:rPr>
          <w:rFonts w:ascii="Arial" w:hAnsi="Arial" w:cs="Arial"/>
        </w:rPr>
        <w:t xml:space="preserve"> </w:t>
      </w:r>
      <w:r w:rsidR="00E6509F" w:rsidRPr="00E6509F">
        <w:rPr>
          <w:rFonts w:ascii="Arial" w:hAnsi="Arial" w:cs="Arial"/>
        </w:rPr>
        <w:t>switching period</w:t>
      </w:r>
      <w:r w:rsidR="00EE2833">
        <w:rPr>
          <w:rFonts w:ascii="Arial" w:hAnsi="Arial" w:cs="Arial"/>
        </w:rPr>
        <w:t xml:space="preserve">, </w:t>
      </w:r>
      <w:r w:rsidR="003B2B4F">
        <w:rPr>
          <w:rFonts w:ascii="Arial" w:eastAsia="宋体" w:hAnsi="Arial" w:cs="Arial"/>
          <w:lang w:eastAsia="zh-CN"/>
        </w:rPr>
        <w:t>RAN1 would provide the following answer.</w:t>
      </w:r>
    </w:p>
    <w:tbl>
      <w:tblPr>
        <w:tblStyle w:val="af8"/>
        <w:tblW w:w="0" w:type="auto"/>
        <w:tblLook w:val="04A0" w:firstRow="1" w:lastRow="0" w:firstColumn="1" w:lastColumn="0" w:noHBand="0" w:noVBand="1"/>
      </w:tblPr>
      <w:tblGrid>
        <w:gridCol w:w="9855"/>
      </w:tblGrid>
      <w:tr w:rsidR="00E6509F" w14:paraId="15F7EB4C" w14:textId="77777777" w:rsidTr="00E6509F">
        <w:tc>
          <w:tcPr>
            <w:tcW w:w="9855" w:type="dxa"/>
          </w:tcPr>
          <w:p w14:paraId="6EEFF228" w14:textId="77777777" w:rsidR="00E6509F" w:rsidRDefault="00E6509F" w:rsidP="00E6509F">
            <w:pPr>
              <w:tabs>
                <w:tab w:val="center" w:pos="4153"/>
                <w:tab w:val="right" w:pos="8306"/>
              </w:tabs>
              <w:overflowPunct/>
              <w:autoSpaceDE/>
              <w:adjustRightInd/>
              <w:snapToGrid w:val="0"/>
              <w:spacing w:after="120"/>
              <w:rPr>
                <w:rFonts w:ascii="Arial" w:eastAsia="宋体" w:hAnsi="Arial" w:cs="Arial"/>
                <w:bCs/>
                <w:iCs/>
                <w:lang w:val="en-US" w:eastAsia="zh-CN"/>
              </w:rPr>
            </w:pPr>
            <w:r>
              <w:rPr>
                <w:rFonts w:ascii="Arial" w:eastAsia="宋体" w:hAnsi="Arial" w:cs="Arial"/>
                <w:bCs/>
                <w:iCs/>
                <w:lang w:val="en-US" w:eastAsia="zh-CN"/>
              </w:rPr>
              <w:t>From RAN1 perspective, is it possible that the two Tx chains are switched concurrently between two different band pairs and with overlapping switching period? Two examples are given below:</w:t>
            </w:r>
          </w:p>
          <w:p w14:paraId="0629E7D7" w14:textId="77777777" w:rsidR="00E6509F" w:rsidRDefault="00E6509F" w:rsidP="00E6509F">
            <w:pPr>
              <w:numPr>
                <w:ilvl w:val="0"/>
                <w:numId w:val="11"/>
              </w:numPr>
              <w:tabs>
                <w:tab w:val="num" w:pos="426"/>
                <w:tab w:val="num" w:pos="484"/>
                <w:tab w:val="num" w:pos="709"/>
                <w:tab w:val="num" w:pos="851"/>
                <w:tab w:val="num" w:pos="1125"/>
                <w:tab w:val="num" w:pos="1440"/>
                <w:tab w:val="center" w:pos="4153"/>
                <w:tab w:val="right" w:pos="8306"/>
              </w:tabs>
              <w:snapToGrid w:val="0"/>
              <w:spacing w:after="120"/>
              <w:ind w:leftChars="71" w:left="422" w:hangingChars="140" w:hanging="280"/>
              <w:textAlignment w:val="auto"/>
              <w:rPr>
                <w:rFonts w:ascii="Arial" w:eastAsia="宋体" w:hAnsi="Arial" w:cs="Arial"/>
                <w:bCs/>
                <w:iCs/>
                <w:lang w:val="en-US" w:eastAsia="zh-CN"/>
              </w:rPr>
            </w:pPr>
            <w:r>
              <w:rPr>
                <w:rFonts w:ascii="Arial" w:eastAsia="宋体" w:hAnsi="Arial" w:cs="Arial"/>
                <w:bCs/>
                <w:iCs/>
                <w:lang w:val="en-US" w:eastAsia="zh-CN"/>
              </w:rPr>
              <w:t>Example #1: In the case of 3-band Tx switching, the switching is performed from 1T+1T on band A and B to 2T on band C.</w:t>
            </w:r>
          </w:p>
          <w:p w14:paraId="22CFB8F9" w14:textId="35EC07E4" w:rsidR="00E6509F" w:rsidRPr="00E6509F" w:rsidRDefault="00E6509F" w:rsidP="00E6509F">
            <w:pPr>
              <w:numPr>
                <w:ilvl w:val="0"/>
                <w:numId w:val="11"/>
              </w:numPr>
              <w:tabs>
                <w:tab w:val="num" w:pos="426"/>
                <w:tab w:val="num" w:pos="484"/>
                <w:tab w:val="num" w:pos="709"/>
                <w:tab w:val="num" w:pos="851"/>
                <w:tab w:val="num" w:pos="1125"/>
                <w:tab w:val="num" w:pos="1440"/>
                <w:tab w:val="center" w:pos="4153"/>
                <w:tab w:val="right" w:pos="8306"/>
              </w:tabs>
              <w:snapToGrid w:val="0"/>
              <w:spacing w:after="120"/>
              <w:ind w:leftChars="71" w:left="422" w:hangingChars="140" w:hanging="280"/>
              <w:textAlignment w:val="auto"/>
              <w:rPr>
                <w:rFonts w:ascii="Arial" w:eastAsia="宋体" w:hAnsi="Arial" w:cs="Arial"/>
                <w:bCs/>
                <w:iCs/>
                <w:lang w:val="en-US" w:eastAsia="zh-CN"/>
              </w:rPr>
            </w:pPr>
            <w:r>
              <w:rPr>
                <w:rFonts w:ascii="Arial" w:eastAsia="宋体" w:hAnsi="Arial" w:cs="Arial"/>
                <w:bCs/>
                <w:iCs/>
                <w:lang w:val="en-US" w:eastAsia="zh-CN"/>
              </w:rPr>
              <w:t>Example #2: In the case of 4-band Tx switching, the switching is performed from 1T+1T on band A and B to 1T+1T on band C and D.</w:t>
            </w:r>
          </w:p>
        </w:tc>
      </w:tr>
    </w:tbl>
    <w:p w14:paraId="6483D6E5" w14:textId="217683D5" w:rsidR="00E77094" w:rsidRDefault="003B2B4F" w:rsidP="003B2B4F">
      <w:pPr>
        <w:overflowPunct/>
        <w:snapToGrid w:val="0"/>
        <w:spacing w:before="120" w:after="120"/>
        <w:jc w:val="both"/>
        <w:textAlignment w:val="auto"/>
        <w:rPr>
          <w:rFonts w:ascii="Arial" w:eastAsia="宋体" w:hAnsi="Arial" w:cs="Arial"/>
          <w:lang w:eastAsia="zh-CN"/>
        </w:rPr>
      </w:pPr>
      <w:r w:rsidRPr="00634730">
        <w:rPr>
          <w:rFonts w:ascii="Arial" w:eastAsia="宋体" w:hAnsi="Arial" w:cs="Arial"/>
          <w:b/>
          <w:lang w:eastAsia="zh-CN"/>
        </w:rPr>
        <w:t>Answer</w:t>
      </w:r>
      <w:r>
        <w:rPr>
          <w:rFonts w:ascii="Arial" w:eastAsia="宋体" w:hAnsi="Arial" w:cs="Arial"/>
          <w:lang w:eastAsia="zh-CN"/>
        </w:rPr>
        <w:t>:</w:t>
      </w:r>
      <w:r w:rsidR="005F516A">
        <w:rPr>
          <w:rFonts w:ascii="Arial" w:eastAsia="宋体" w:hAnsi="Arial" w:cs="Arial"/>
          <w:lang w:eastAsia="zh-CN"/>
        </w:rPr>
        <w:t xml:space="preserve"> </w:t>
      </w:r>
      <w:r w:rsidR="00E63806">
        <w:rPr>
          <w:rFonts w:ascii="Arial" w:eastAsia="宋体" w:hAnsi="Arial" w:cs="Arial"/>
          <w:lang w:eastAsia="zh-CN"/>
        </w:rPr>
        <w:t xml:space="preserve">Yes, it is possible that </w:t>
      </w:r>
      <w:r w:rsidR="00E63806">
        <w:rPr>
          <w:rFonts w:ascii="Arial" w:eastAsia="宋体" w:hAnsi="Arial" w:cs="Arial"/>
          <w:bCs/>
          <w:iCs/>
          <w:lang w:val="en-US" w:eastAsia="zh-CN"/>
        </w:rPr>
        <w:t>two Tx chains are switched concurrently between two different band pairs and with overlapping switching period</w:t>
      </w:r>
      <w:r w:rsidR="00E77094">
        <w:rPr>
          <w:rFonts w:ascii="Arial" w:eastAsia="宋体" w:hAnsi="Arial" w:cs="Arial"/>
          <w:lang w:val="en-US" w:eastAsia="zh-CN"/>
        </w:rPr>
        <w:t>.</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202CF462"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5A71A0">
        <w:rPr>
          <w:rFonts w:ascii="Arial" w:eastAsia="宋体" w:hAnsi="Arial" w:cs="Arial"/>
          <w:b/>
          <w:bCs/>
          <w:szCs w:val="22"/>
          <w:lang w:val="en-US" w:eastAsia="zh-CN"/>
        </w:rPr>
        <w:t>4</w:t>
      </w:r>
    </w:p>
    <w:p w14:paraId="5BFB1DBF" w14:textId="2A230091" w:rsidR="00B97703" w:rsidRPr="00E0306B" w:rsidRDefault="00C0554E" w:rsidP="00E0306B">
      <w:pPr>
        <w:overflowPunct/>
        <w:snapToGrid w:val="0"/>
        <w:spacing w:before="120" w:after="120"/>
        <w:jc w:val="both"/>
        <w:textAlignment w:val="auto"/>
        <w:rPr>
          <w:rFonts w:ascii="Arial" w:eastAsia="宋体" w:hAnsi="Arial" w:cs="Arial" w:hint="eastAsia"/>
          <w:bCs/>
          <w:szCs w:val="22"/>
          <w:lang w:val="en-US" w:eastAsia="zh-CN"/>
        </w:rPr>
      </w:pPr>
      <w:r w:rsidRPr="00497A79">
        <w:rPr>
          <w:rFonts w:ascii="Arial" w:eastAsia="宋体" w:hAnsi="Arial" w:cs="Arial"/>
          <w:bCs/>
          <w:szCs w:val="22"/>
          <w:lang w:val="en-US" w:eastAsia="zh-CN"/>
        </w:rPr>
        <w:t>RAN1 respectfully asks RAN</w:t>
      </w:r>
      <w:r w:rsidR="00E6509F">
        <w:rPr>
          <w:rFonts w:ascii="Arial" w:eastAsia="宋体" w:hAnsi="Arial" w:cs="Arial"/>
          <w:bCs/>
          <w:szCs w:val="22"/>
          <w:lang w:val="en-US" w:eastAsia="zh-CN"/>
        </w:rPr>
        <w:t>4</w:t>
      </w:r>
      <w:r w:rsidRPr="00497A79">
        <w:rPr>
          <w:rFonts w:ascii="Arial" w:eastAsia="宋体" w:hAnsi="Arial" w:cs="Arial"/>
          <w:bCs/>
          <w:szCs w:val="22"/>
          <w:lang w:val="en-US" w:eastAsia="zh-CN"/>
        </w:rPr>
        <w:t xml:space="preserve"> to take the above information into account in related work. </w:t>
      </w:r>
    </w:p>
    <w:p w14:paraId="4BB10DF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435229D1" w14:textId="19554F6D" w:rsidR="00351D99" w:rsidRDefault="00351D99" w:rsidP="00351D99">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113</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May 22</w:t>
      </w:r>
      <w:r w:rsidRPr="00EC4E84">
        <w:rPr>
          <w:rFonts w:ascii="Arial" w:hAnsi="Arial" w:cs="Arial"/>
          <w:vertAlign w:val="superscript"/>
          <w:lang w:eastAsia="zh-CN"/>
        </w:rPr>
        <w:t>th</w:t>
      </w:r>
      <w:r>
        <w:rPr>
          <w:rFonts w:ascii="Arial" w:hAnsi="Arial" w:cs="Arial"/>
          <w:bCs/>
          <w:lang w:eastAsia="zh-CN"/>
        </w:rPr>
        <w:t xml:space="preserve"> –26</w:t>
      </w:r>
      <w:r>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sidR="00AF3303">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r>
      <w:r w:rsidRPr="00351D99">
        <w:rPr>
          <w:rFonts w:ascii="Arial" w:hAnsi="Arial" w:cs="Arial"/>
          <w:bCs/>
          <w:lang w:eastAsia="zh-CN"/>
        </w:rPr>
        <w:t>Incheon</w:t>
      </w:r>
    </w:p>
    <w:p w14:paraId="443D3F90" w14:textId="0FB0F696" w:rsidR="00E6509F" w:rsidRPr="00BB6FB1" w:rsidRDefault="00E6509F" w:rsidP="00E6509F">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114</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August 21</w:t>
      </w:r>
      <w:r w:rsidRPr="00EC4E84">
        <w:rPr>
          <w:rFonts w:ascii="Arial" w:hAnsi="Arial" w:cs="Arial"/>
          <w:vertAlign w:val="superscript"/>
          <w:lang w:eastAsia="zh-CN"/>
        </w:rPr>
        <w:t>th</w:t>
      </w:r>
      <w:r>
        <w:rPr>
          <w:rFonts w:ascii="Arial" w:hAnsi="Arial" w:cs="Arial"/>
          <w:bCs/>
          <w:lang w:eastAsia="zh-CN"/>
        </w:rPr>
        <w:t xml:space="preserve"> – 25</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AF3303">
        <w:rPr>
          <w:rFonts w:ascii="Arial" w:hAnsi="Arial" w:cs="Arial"/>
          <w:bCs/>
          <w:lang w:eastAsia="zh-CN"/>
        </w:rPr>
        <w:t>3</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Toulouse</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5896F" w14:textId="77777777" w:rsidR="0027344B" w:rsidRDefault="0027344B">
      <w:pPr>
        <w:spacing w:after="0"/>
      </w:pPr>
      <w:r>
        <w:separator/>
      </w:r>
    </w:p>
  </w:endnote>
  <w:endnote w:type="continuationSeparator" w:id="0">
    <w:p w14:paraId="4FEFDE32" w14:textId="77777777" w:rsidR="0027344B" w:rsidRDefault="002734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49533" w14:textId="77777777" w:rsidR="0027344B" w:rsidRDefault="0027344B">
      <w:pPr>
        <w:spacing w:after="0"/>
      </w:pPr>
      <w:r>
        <w:separator/>
      </w:r>
    </w:p>
  </w:footnote>
  <w:footnote w:type="continuationSeparator" w:id="0">
    <w:p w14:paraId="7D68AD00" w14:textId="77777777" w:rsidR="0027344B" w:rsidRDefault="002734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41284077">
    <w:abstractNumId w:val="4"/>
  </w:num>
  <w:num w:numId="2" w16cid:durableId="498156944">
    <w:abstractNumId w:val="3"/>
  </w:num>
  <w:num w:numId="3" w16cid:durableId="1412432212">
    <w:abstractNumId w:val="1"/>
  </w:num>
  <w:num w:numId="4" w16cid:durableId="552623187">
    <w:abstractNumId w:val="0"/>
  </w:num>
  <w:num w:numId="5" w16cid:durableId="2147237984">
    <w:abstractNumId w:val="8"/>
  </w:num>
  <w:num w:numId="6" w16cid:durableId="773092030">
    <w:abstractNumId w:val="9"/>
  </w:num>
  <w:num w:numId="7" w16cid:durableId="537013512">
    <w:abstractNumId w:val="6"/>
  </w:num>
  <w:num w:numId="8" w16cid:durableId="1361516861">
    <w:abstractNumId w:val="5"/>
  </w:num>
  <w:num w:numId="9" w16cid:durableId="329332450">
    <w:abstractNumId w:val="10"/>
  </w:num>
  <w:num w:numId="10" w16cid:durableId="57173489">
    <w:abstractNumId w:val="7"/>
  </w:num>
  <w:num w:numId="11" w16cid:durableId="36256256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QUAWYFkkiwAAAA="/>
  </w:docVars>
  <w:rsids>
    <w:rsidRoot w:val="004E3939"/>
    <w:rsid w:val="00017F23"/>
    <w:rsid w:val="00031C4E"/>
    <w:rsid w:val="00033439"/>
    <w:rsid w:val="00041A61"/>
    <w:rsid w:val="00066D23"/>
    <w:rsid w:val="00070A69"/>
    <w:rsid w:val="00082D1E"/>
    <w:rsid w:val="000940BC"/>
    <w:rsid w:val="000A77A1"/>
    <w:rsid w:val="000A78A7"/>
    <w:rsid w:val="000B1B0F"/>
    <w:rsid w:val="000C0A6C"/>
    <w:rsid w:val="000D58AE"/>
    <w:rsid w:val="000D7506"/>
    <w:rsid w:val="000E74B8"/>
    <w:rsid w:val="000F25E0"/>
    <w:rsid w:val="000F6242"/>
    <w:rsid w:val="00130C31"/>
    <w:rsid w:val="0017533F"/>
    <w:rsid w:val="00193E0D"/>
    <w:rsid w:val="001B2DD1"/>
    <w:rsid w:val="002030AF"/>
    <w:rsid w:val="00203BA2"/>
    <w:rsid w:val="002059D5"/>
    <w:rsid w:val="00216D44"/>
    <w:rsid w:val="0027344B"/>
    <w:rsid w:val="00282469"/>
    <w:rsid w:val="002C14F9"/>
    <w:rsid w:val="002D1A1B"/>
    <w:rsid w:val="002D1ED0"/>
    <w:rsid w:val="002E7748"/>
    <w:rsid w:val="002E7ACC"/>
    <w:rsid w:val="002F1940"/>
    <w:rsid w:val="003012AE"/>
    <w:rsid w:val="00304197"/>
    <w:rsid w:val="00305882"/>
    <w:rsid w:val="00311EE0"/>
    <w:rsid w:val="00351D99"/>
    <w:rsid w:val="00372EE8"/>
    <w:rsid w:val="00383545"/>
    <w:rsid w:val="003872C5"/>
    <w:rsid w:val="003957CB"/>
    <w:rsid w:val="003B2B4F"/>
    <w:rsid w:val="003B5615"/>
    <w:rsid w:val="003C7E22"/>
    <w:rsid w:val="003F639B"/>
    <w:rsid w:val="004064FC"/>
    <w:rsid w:val="00414690"/>
    <w:rsid w:val="00417F36"/>
    <w:rsid w:val="00433500"/>
    <w:rsid w:val="00433F71"/>
    <w:rsid w:val="0043446D"/>
    <w:rsid w:val="004353EF"/>
    <w:rsid w:val="00435A1E"/>
    <w:rsid w:val="00440D43"/>
    <w:rsid w:val="00444EBC"/>
    <w:rsid w:val="00490945"/>
    <w:rsid w:val="00493EB5"/>
    <w:rsid w:val="00497A79"/>
    <w:rsid w:val="00497DA8"/>
    <w:rsid w:val="004A29D4"/>
    <w:rsid w:val="004B0BAD"/>
    <w:rsid w:val="004B0D02"/>
    <w:rsid w:val="004B47F8"/>
    <w:rsid w:val="004D5830"/>
    <w:rsid w:val="004E3939"/>
    <w:rsid w:val="004E70AB"/>
    <w:rsid w:val="004F6A18"/>
    <w:rsid w:val="0050376C"/>
    <w:rsid w:val="00512466"/>
    <w:rsid w:val="0052273B"/>
    <w:rsid w:val="0054744D"/>
    <w:rsid w:val="00575BAB"/>
    <w:rsid w:val="00583094"/>
    <w:rsid w:val="0059155E"/>
    <w:rsid w:val="00592DC6"/>
    <w:rsid w:val="005A0EB1"/>
    <w:rsid w:val="005A71A0"/>
    <w:rsid w:val="005B6CA0"/>
    <w:rsid w:val="005F46EE"/>
    <w:rsid w:val="005F516A"/>
    <w:rsid w:val="005F7B38"/>
    <w:rsid w:val="006014ED"/>
    <w:rsid w:val="0061623D"/>
    <w:rsid w:val="00616758"/>
    <w:rsid w:val="00633263"/>
    <w:rsid w:val="00634730"/>
    <w:rsid w:val="00660815"/>
    <w:rsid w:val="00695857"/>
    <w:rsid w:val="006E2D3C"/>
    <w:rsid w:val="006F284A"/>
    <w:rsid w:val="006F7382"/>
    <w:rsid w:val="00750FB3"/>
    <w:rsid w:val="00776138"/>
    <w:rsid w:val="007812C8"/>
    <w:rsid w:val="007B0F9A"/>
    <w:rsid w:val="007C536A"/>
    <w:rsid w:val="007F4F92"/>
    <w:rsid w:val="0082486E"/>
    <w:rsid w:val="0082637A"/>
    <w:rsid w:val="00827712"/>
    <w:rsid w:val="008544D1"/>
    <w:rsid w:val="008847BF"/>
    <w:rsid w:val="00896A90"/>
    <w:rsid w:val="008B6D78"/>
    <w:rsid w:val="008C5B1D"/>
    <w:rsid w:val="008D772F"/>
    <w:rsid w:val="00905A08"/>
    <w:rsid w:val="00921E22"/>
    <w:rsid w:val="009260B9"/>
    <w:rsid w:val="00931655"/>
    <w:rsid w:val="00965432"/>
    <w:rsid w:val="0096735C"/>
    <w:rsid w:val="00975B84"/>
    <w:rsid w:val="0099764C"/>
    <w:rsid w:val="009E763C"/>
    <w:rsid w:val="009E7FEA"/>
    <w:rsid w:val="00A02077"/>
    <w:rsid w:val="00A06701"/>
    <w:rsid w:val="00A074FF"/>
    <w:rsid w:val="00A434B1"/>
    <w:rsid w:val="00A53DA7"/>
    <w:rsid w:val="00A5568B"/>
    <w:rsid w:val="00A56100"/>
    <w:rsid w:val="00A73852"/>
    <w:rsid w:val="00A9740C"/>
    <w:rsid w:val="00AB268B"/>
    <w:rsid w:val="00AB50E6"/>
    <w:rsid w:val="00AC169F"/>
    <w:rsid w:val="00AF3303"/>
    <w:rsid w:val="00AF4365"/>
    <w:rsid w:val="00B01D01"/>
    <w:rsid w:val="00B1309C"/>
    <w:rsid w:val="00B25A7D"/>
    <w:rsid w:val="00B261DC"/>
    <w:rsid w:val="00B347C0"/>
    <w:rsid w:val="00B41265"/>
    <w:rsid w:val="00B622D6"/>
    <w:rsid w:val="00B6361E"/>
    <w:rsid w:val="00B7228D"/>
    <w:rsid w:val="00B75DAD"/>
    <w:rsid w:val="00B80834"/>
    <w:rsid w:val="00B97703"/>
    <w:rsid w:val="00BB1C1F"/>
    <w:rsid w:val="00C0554E"/>
    <w:rsid w:val="00C1679A"/>
    <w:rsid w:val="00C55888"/>
    <w:rsid w:val="00C7532D"/>
    <w:rsid w:val="00CA02CA"/>
    <w:rsid w:val="00CA7C12"/>
    <w:rsid w:val="00CB4782"/>
    <w:rsid w:val="00CB614B"/>
    <w:rsid w:val="00CC1D74"/>
    <w:rsid w:val="00CC6489"/>
    <w:rsid w:val="00CC75D3"/>
    <w:rsid w:val="00CF0043"/>
    <w:rsid w:val="00CF6087"/>
    <w:rsid w:val="00D80532"/>
    <w:rsid w:val="00D80BB8"/>
    <w:rsid w:val="00D86319"/>
    <w:rsid w:val="00DA7E21"/>
    <w:rsid w:val="00DC5460"/>
    <w:rsid w:val="00DF309C"/>
    <w:rsid w:val="00DF420D"/>
    <w:rsid w:val="00E0306B"/>
    <w:rsid w:val="00E31E3E"/>
    <w:rsid w:val="00E40934"/>
    <w:rsid w:val="00E549E8"/>
    <w:rsid w:val="00E63806"/>
    <w:rsid w:val="00E6509F"/>
    <w:rsid w:val="00E77094"/>
    <w:rsid w:val="00E91DED"/>
    <w:rsid w:val="00EB534F"/>
    <w:rsid w:val="00EC4363"/>
    <w:rsid w:val="00EC4E84"/>
    <w:rsid w:val="00EE2833"/>
    <w:rsid w:val="00EE33B6"/>
    <w:rsid w:val="00F52490"/>
    <w:rsid w:val="00F5323D"/>
    <w:rsid w:val="00F87990"/>
    <w:rsid w:val="00FA16BB"/>
    <w:rsid w:val="00FA19B0"/>
    <w:rsid w:val="00FB3A9F"/>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98451082">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703137957">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210456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D3263-95A9-46D7-963F-29E1D5FC5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1</Pages>
  <Words>227</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Liu Siqi(vivo)</cp:lastModifiedBy>
  <cp:revision>37</cp:revision>
  <cp:lastPrinted>2002-04-23T07:10:00Z</cp:lastPrinted>
  <dcterms:created xsi:type="dcterms:W3CDTF">2022-10-27T10:13:00Z</dcterms:created>
  <dcterms:modified xsi:type="dcterms:W3CDTF">2023-04-07T05:19:00Z</dcterms:modified>
</cp:coreProperties>
</file>